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AAD5" w14:textId="76B5D27E" w:rsidR="004871A5" w:rsidRPr="00B33E01" w:rsidRDefault="004871A5" w:rsidP="00B33E01">
      <w:pPr>
        <w:pStyle w:val="Default"/>
        <w:spacing w:line="360" w:lineRule="auto"/>
        <w:rPr>
          <w:rFonts w:ascii="Calibri" w:hAnsi="Calibri" w:cs="Calibri"/>
          <w:sz w:val="20"/>
          <w:szCs w:val="20"/>
          <w:lang w:val="fr-FR"/>
        </w:rPr>
      </w:pPr>
      <w:r w:rsidRPr="00B33E01">
        <w:rPr>
          <w:rFonts w:ascii="Calibri" w:hAnsi="Calibri" w:cs="Calibri"/>
          <w:sz w:val="20"/>
          <w:szCs w:val="20"/>
          <w:lang w:val="fr-FR"/>
        </w:rPr>
        <w:drawing>
          <wp:anchor distT="0" distB="0" distL="114300" distR="114300" simplePos="0" relativeHeight="251658240" behindDoc="0" locked="0" layoutInCell="1" allowOverlap="1" wp14:anchorId="30307F20" wp14:editId="42A6CA0C">
            <wp:simplePos x="0" y="0"/>
            <wp:positionH relativeFrom="margin">
              <wp:posOffset>5301605</wp:posOffset>
            </wp:positionH>
            <wp:positionV relativeFrom="margin">
              <wp:posOffset>-777310</wp:posOffset>
            </wp:positionV>
            <wp:extent cx="1143000" cy="1143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DB4868" w:rsidRPr="00B33E01">
        <w:rPr>
          <w:rFonts w:ascii="Calibri" w:hAnsi="Calibri" w:cs="Calibri"/>
          <w:sz w:val="20"/>
          <w:szCs w:val="20"/>
          <w:lang w:val="fr-FR"/>
        </w:rPr>
        <w:t xml:space="preserve"> </w:t>
      </w:r>
      <w:r w:rsidR="00B33E01" w:rsidRPr="00B33E01">
        <w:rPr>
          <w:rFonts w:ascii="Calibri" w:hAnsi="Calibri" w:cs="Calibri"/>
          <w:sz w:val="20"/>
          <w:szCs w:val="20"/>
          <w:lang w:val="fr-FR"/>
        </w:rPr>
        <w:t>Communiqué de presse</w:t>
      </w:r>
      <w:r w:rsidRPr="00B33E01">
        <w:rPr>
          <w:rFonts w:ascii="Calibri" w:hAnsi="Calibri" w:cs="Calibri"/>
          <w:sz w:val="20"/>
          <w:szCs w:val="20"/>
          <w:lang w:val="fr-FR"/>
        </w:rPr>
        <w:t xml:space="preserve"> </w:t>
      </w:r>
    </w:p>
    <w:p w14:paraId="0913E3E3" w14:textId="7A635BCB" w:rsidR="00490960" w:rsidRPr="00B33E01" w:rsidRDefault="00490960" w:rsidP="00B33E01">
      <w:pPr>
        <w:pStyle w:val="Default"/>
        <w:spacing w:line="360" w:lineRule="auto"/>
        <w:rPr>
          <w:rFonts w:ascii="Calibri" w:hAnsi="Calibri" w:cs="Calibri"/>
          <w:color w:val="auto"/>
          <w:sz w:val="20"/>
          <w:szCs w:val="20"/>
          <w:lang w:val="fr-FR"/>
        </w:rPr>
      </w:pPr>
    </w:p>
    <w:p w14:paraId="57E7B7A5" w14:textId="77777777" w:rsidR="00E734C5" w:rsidRPr="00B33E01" w:rsidRDefault="00E734C5" w:rsidP="00B33E01">
      <w:pPr>
        <w:spacing w:after="0" w:line="360" w:lineRule="auto"/>
        <w:jc w:val="center"/>
        <w:rPr>
          <w:rFonts w:ascii="Calibri" w:hAnsi="Calibri" w:cs="Calibri"/>
          <w:b/>
          <w:sz w:val="32"/>
          <w:szCs w:val="32"/>
          <w:lang w:val="fr-FR"/>
        </w:rPr>
      </w:pPr>
      <w:r w:rsidRPr="00B33E01">
        <w:rPr>
          <w:rFonts w:ascii="Calibri" w:hAnsi="Calibri" w:cs="Calibri"/>
          <w:b/>
          <w:sz w:val="32"/>
          <w:szCs w:val="32"/>
          <w:lang w:val="fr-FR"/>
        </w:rPr>
        <w:t xml:space="preserve">La DKV BOX </w:t>
      </w:r>
      <w:r w:rsidRPr="00B33E01">
        <w:rPr>
          <w:rFonts w:ascii="Calibri" w:hAnsi="Calibri" w:cs="Calibri"/>
          <w:b/>
          <w:i/>
          <w:sz w:val="32"/>
          <w:szCs w:val="32"/>
          <w:lang w:val="fr-FR"/>
        </w:rPr>
        <w:t>EUROPE</w:t>
      </w:r>
      <w:r w:rsidRPr="00B33E01">
        <w:rPr>
          <w:rFonts w:ascii="Calibri" w:hAnsi="Calibri" w:cs="Calibri"/>
          <w:b/>
          <w:sz w:val="32"/>
          <w:szCs w:val="32"/>
          <w:lang w:val="fr-FR"/>
        </w:rPr>
        <w:t xml:space="preserve"> est autorisée en Allemagne</w:t>
      </w:r>
    </w:p>
    <w:p w14:paraId="3749BB25" w14:textId="6E839A51" w:rsidR="00F07A84" w:rsidRPr="00B33E01" w:rsidRDefault="00E734C5" w:rsidP="00B33E01">
      <w:pPr>
        <w:spacing w:after="0" w:line="360" w:lineRule="auto"/>
        <w:jc w:val="center"/>
        <w:rPr>
          <w:rFonts w:ascii="Calibri" w:eastAsia="Frutiger Next Com" w:hAnsi="Calibri" w:cs="Calibri"/>
          <w:i/>
          <w:sz w:val="24"/>
          <w:szCs w:val="24"/>
          <w:lang w:val="fr-FR"/>
        </w:rPr>
      </w:pPr>
      <w:proofErr w:type="gramStart"/>
      <w:r w:rsidRPr="00B33E01">
        <w:rPr>
          <w:rFonts w:ascii="Calibri" w:hAnsi="Calibri" w:cs="Calibri"/>
          <w:i/>
          <w:sz w:val="24"/>
          <w:szCs w:val="24"/>
          <w:lang w:val="fr-FR"/>
        </w:rPr>
        <w:t>de</w:t>
      </w:r>
      <w:proofErr w:type="gramEnd"/>
      <w:r w:rsidRPr="00B33E01">
        <w:rPr>
          <w:rFonts w:ascii="Calibri" w:hAnsi="Calibri" w:cs="Calibri"/>
          <w:i/>
          <w:sz w:val="24"/>
          <w:szCs w:val="24"/>
          <w:lang w:val="fr-FR"/>
        </w:rPr>
        <w:t xml:space="preserve"> même qu’en Belgique / des essais sur le terrain sont en cours en Autriche</w:t>
      </w:r>
      <w:r w:rsidRPr="00B33E01">
        <w:rPr>
          <w:rFonts w:ascii="Calibri" w:hAnsi="Calibri" w:cs="Calibri"/>
          <w:i/>
          <w:sz w:val="24"/>
          <w:szCs w:val="24"/>
          <w:lang w:val="fr-FR"/>
        </w:rPr>
        <w:br/>
      </w:r>
    </w:p>
    <w:p w14:paraId="15A6D5EE" w14:textId="13C89D31" w:rsidR="00E734C5" w:rsidRPr="00B33E01" w:rsidRDefault="00E734C5" w:rsidP="00B33E01">
      <w:pPr>
        <w:autoSpaceDN w:val="0"/>
        <w:adjustRightInd w:val="0"/>
        <w:spacing w:after="0" w:line="360" w:lineRule="auto"/>
        <w:rPr>
          <w:rFonts w:ascii="Calibri" w:hAnsi="Calibri" w:cs="Calibri"/>
          <w:sz w:val="20"/>
          <w:szCs w:val="20"/>
          <w:lang w:val="fr-FR"/>
        </w:rPr>
      </w:pPr>
      <w:proofErr w:type="spellStart"/>
      <w:r w:rsidRPr="00B33E01">
        <w:rPr>
          <w:rFonts w:ascii="Calibri" w:hAnsi="Calibri" w:cs="Calibri"/>
          <w:sz w:val="20"/>
          <w:szCs w:val="20"/>
          <w:lang w:val="fr-FR"/>
        </w:rPr>
        <w:t>Noordwijkerhout</w:t>
      </w:r>
      <w:proofErr w:type="spellEnd"/>
      <w:r w:rsidRPr="00B33E01">
        <w:rPr>
          <w:rFonts w:ascii="Calibri" w:hAnsi="Calibri" w:cs="Calibri"/>
          <w:sz w:val="20"/>
          <w:szCs w:val="20"/>
          <w:lang w:val="fr-FR"/>
        </w:rPr>
        <w:t xml:space="preserve">, le </w:t>
      </w:r>
      <w:r w:rsidRPr="00B33E01">
        <w:rPr>
          <w:rFonts w:ascii="Calibri" w:hAnsi="Calibri" w:cs="Calibri"/>
          <w:sz w:val="20"/>
          <w:szCs w:val="20"/>
          <w:lang w:val="fr-FR"/>
        </w:rPr>
        <w:t xml:space="preserve">14 mars </w:t>
      </w:r>
      <w:r w:rsidRPr="00B33E01">
        <w:rPr>
          <w:rFonts w:ascii="Calibri" w:hAnsi="Calibri" w:cs="Calibri"/>
          <w:sz w:val="20"/>
          <w:szCs w:val="20"/>
          <w:lang w:val="fr-FR"/>
        </w:rPr>
        <w:t>2019</w:t>
      </w:r>
      <w:r w:rsidRPr="00B33E01">
        <w:rPr>
          <w:rFonts w:ascii="Calibri" w:hAnsi="Calibri" w:cs="Calibri"/>
          <w:sz w:val="20"/>
          <w:szCs w:val="20"/>
          <w:lang w:val="fr-FR"/>
        </w:rPr>
        <w:t xml:space="preserve"> - </w:t>
      </w:r>
      <w:r w:rsidRPr="00B33E01">
        <w:rPr>
          <w:rFonts w:ascii="Calibri" w:hAnsi="Calibri" w:cs="Calibri"/>
          <w:b/>
          <w:sz w:val="20"/>
          <w:szCs w:val="20"/>
          <w:lang w:val="fr-FR"/>
        </w:rPr>
        <w:t>La DKV BOX EUROPE qui permettra de facturer à l’avenir tous les frais de péages en Europe, est autorisée pour l’Allemagne. L’autorisation est encore soumise à l'approbation finale de l’Office fédéral des transports de marchandises.</w:t>
      </w:r>
      <w:r w:rsidRPr="00B33E01">
        <w:rPr>
          <w:rFonts w:ascii="Calibri" w:hAnsi="Calibri" w:cs="Calibri"/>
          <w:sz w:val="20"/>
          <w:szCs w:val="20"/>
          <w:lang w:val="fr-FR"/>
        </w:rPr>
        <w:t xml:space="preserve"> </w:t>
      </w:r>
    </w:p>
    <w:p w14:paraId="1243151B" w14:textId="77777777" w:rsidR="00B33E01" w:rsidRPr="00B33E01" w:rsidRDefault="00B33E01" w:rsidP="00B33E01">
      <w:pPr>
        <w:autoSpaceDN w:val="0"/>
        <w:adjustRightInd w:val="0"/>
        <w:spacing w:after="0" w:line="360" w:lineRule="auto"/>
        <w:rPr>
          <w:rFonts w:ascii="Calibri" w:hAnsi="Calibri" w:cs="Calibri"/>
          <w:sz w:val="20"/>
          <w:szCs w:val="20"/>
          <w:lang w:val="fr-FR"/>
        </w:rPr>
      </w:pPr>
    </w:p>
    <w:p w14:paraId="7377706A" w14:textId="77777777" w:rsidR="00B33E01" w:rsidRPr="00B33E01" w:rsidRDefault="00E734C5" w:rsidP="00B33E01">
      <w:pPr>
        <w:autoSpaceDN w:val="0"/>
        <w:adjustRightInd w:val="0"/>
        <w:spacing w:after="0" w:line="360" w:lineRule="auto"/>
        <w:rPr>
          <w:rFonts w:ascii="Calibri" w:hAnsi="Calibri" w:cs="Calibri"/>
          <w:sz w:val="20"/>
          <w:szCs w:val="20"/>
          <w:lang w:val="fr-FR"/>
        </w:rPr>
      </w:pPr>
      <w:r w:rsidRPr="00B33E01">
        <w:rPr>
          <w:rFonts w:ascii="Calibri" w:hAnsi="Calibri" w:cs="Calibri"/>
          <w:sz w:val="20"/>
          <w:szCs w:val="20"/>
          <w:lang w:val="fr-FR"/>
        </w:rPr>
        <w:t xml:space="preserve">« Nous sommes très heureux que notre boîtier SET ait été approuvé pour le système de péage allemand. Nous sommes dans les temps », déclare Jürgen </w:t>
      </w:r>
      <w:proofErr w:type="spellStart"/>
      <w:r w:rsidRPr="00B33E01">
        <w:rPr>
          <w:rFonts w:ascii="Calibri" w:hAnsi="Calibri" w:cs="Calibri"/>
          <w:sz w:val="20"/>
          <w:szCs w:val="20"/>
          <w:lang w:val="fr-FR"/>
        </w:rPr>
        <w:t>Steinmeyer</w:t>
      </w:r>
      <w:proofErr w:type="spellEnd"/>
      <w:r w:rsidRPr="00B33E01">
        <w:rPr>
          <w:rFonts w:ascii="Calibri" w:hAnsi="Calibri" w:cs="Calibri"/>
          <w:sz w:val="20"/>
          <w:szCs w:val="20"/>
          <w:lang w:val="fr-FR"/>
        </w:rPr>
        <w:t xml:space="preserve">, directeur du péage de DKV Euro Service. « Un grand merci à nos clients qui nous ont soutenus avec beaucoup d'engagement pendant la phase de test. » </w:t>
      </w:r>
    </w:p>
    <w:p w14:paraId="2389AECC" w14:textId="77777777" w:rsidR="00B33E01" w:rsidRPr="00B33E01" w:rsidRDefault="00B33E01" w:rsidP="00B33E01">
      <w:pPr>
        <w:autoSpaceDN w:val="0"/>
        <w:adjustRightInd w:val="0"/>
        <w:spacing w:after="0" w:line="360" w:lineRule="auto"/>
        <w:rPr>
          <w:rFonts w:ascii="Calibri" w:hAnsi="Calibri" w:cs="Calibri"/>
          <w:sz w:val="20"/>
          <w:szCs w:val="20"/>
          <w:lang w:val="fr-FR"/>
        </w:rPr>
      </w:pPr>
    </w:p>
    <w:p w14:paraId="59CEC457" w14:textId="48208B38" w:rsidR="00E734C5" w:rsidRPr="00B33E01" w:rsidRDefault="00E734C5" w:rsidP="00B33E01">
      <w:pPr>
        <w:autoSpaceDN w:val="0"/>
        <w:adjustRightInd w:val="0"/>
        <w:spacing w:after="0" w:line="360" w:lineRule="auto"/>
        <w:rPr>
          <w:rFonts w:ascii="Calibri" w:hAnsi="Calibri" w:cs="Calibri"/>
          <w:sz w:val="20"/>
          <w:szCs w:val="20"/>
          <w:lang w:val="fr-FR"/>
        </w:rPr>
      </w:pPr>
      <w:r w:rsidRPr="00B33E01">
        <w:rPr>
          <w:rFonts w:ascii="Calibri" w:hAnsi="Calibri" w:cs="Calibri"/>
          <w:sz w:val="20"/>
          <w:szCs w:val="20"/>
          <w:lang w:val="fr-FR"/>
        </w:rPr>
        <w:t xml:space="preserve">Chaque maillon de la chaîne de processus a été testé avec succès - du fonctionnement de la DKV BOX </w:t>
      </w:r>
      <w:r w:rsidRPr="00B33E01">
        <w:rPr>
          <w:rFonts w:ascii="Calibri" w:hAnsi="Calibri" w:cs="Calibri"/>
          <w:i/>
          <w:sz w:val="20"/>
          <w:szCs w:val="20"/>
          <w:lang w:val="fr-FR"/>
        </w:rPr>
        <w:t>EUROPE</w:t>
      </w:r>
      <w:r w:rsidRPr="00B33E01">
        <w:rPr>
          <w:rFonts w:ascii="Calibri" w:hAnsi="Calibri" w:cs="Calibri"/>
          <w:sz w:val="20"/>
          <w:szCs w:val="20"/>
          <w:lang w:val="fr-FR"/>
        </w:rPr>
        <w:t xml:space="preserve"> elle-même, à la transmission correcte des données et à la facturation, en passant par son installation et son comportement dans la pratique. En plus, la DKV BOX </w:t>
      </w:r>
      <w:r w:rsidRPr="00B33E01">
        <w:rPr>
          <w:rFonts w:ascii="Calibri" w:hAnsi="Calibri" w:cs="Calibri"/>
          <w:i/>
          <w:sz w:val="20"/>
          <w:szCs w:val="20"/>
          <w:lang w:val="fr-FR"/>
        </w:rPr>
        <w:t>EUROPE</w:t>
      </w:r>
      <w:r w:rsidRPr="00B33E01">
        <w:rPr>
          <w:rFonts w:ascii="Calibri" w:hAnsi="Calibri" w:cs="Calibri"/>
          <w:sz w:val="20"/>
          <w:szCs w:val="20"/>
          <w:lang w:val="fr-FR"/>
        </w:rPr>
        <w:t xml:space="preserve"> fait actuellement l'objet de tests sur le terrain pour le système de péage autrichien. Dès décembre 2018, le boîtier était validé pour les autoroutes et routes nationales belges.</w:t>
      </w:r>
    </w:p>
    <w:p w14:paraId="6C4F1425" w14:textId="77777777" w:rsidR="00E734C5" w:rsidRPr="00B33E01" w:rsidRDefault="00E734C5" w:rsidP="00B33E01">
      <w:pPr>
        <w:autoSpaceDN w:val="0"/>
        <w:adjustRightInd w:val="0"/>
        <w:spacing w:after="0" w:line="360" w:lineRule="auto"/>
        <w:rPr>
          <w:rFonts w:ascii="Calibri" w:hAnsi="Calibri" w:cs="Calibri"/>
          <w:sz w:val="20"/>
          <w:szCs w:val="20"/>
          <w:lang w:val="fr-FR"/>
        </w:rPr>
      </w:pPr>
    </w:p>
    <w:p w14:paraId="30C4C7C7" w14:textId="77777777" w:rsidR="00E734C5" w:rsidRPr="00B33E01" w:rsidRDefault="00E734C5" w:rsidP="00B33E01">
      <w:pPr>
        <w:autoSpaceDN w:val="0"/>
        <w:adjustRightInd w:val="0"/>
        <w:spacing w:after="0" w:line="360" w:lineRule="auto"/>
        <w:rPr>
          <w:rFonts w:ascii="Calibri" w:hAnsi="Calibri" w:cs="Calibri"/>
          <w:sz w:val="20"/>
          <w:szCs w:val="20"/>
          <w:lang w:val="fr-FR"/>
        </w:rPr>
      </w:pPr>
      <w:r w:rsidRPr="00B33E01">
        <w:rPr>
          <w:rFonts w:ascii="Calibri" w:hAnsi="Calibri" w:cs="Calibri"/>
          <w:sz w:val="20"/>
          <w:szCs w:val="20"/>
          <w:lang w:val="fr-FR"/>
        </w:rPr>
        <w:t xml:space="preserve">Pour toute information complémentaire, visitez </w:t>
      </w:r>
      <w:hyperlink r:id="rId10" w:history="1">
        <w:r w:rsidRPr="00B33E01">
          <w:rPr>
            <w:rStyle w:val="Hyperlink"/>
            <w:rFonts w:ascii="Calibri" w:hAnsi="Calibri" w:cs="Calibri"/>
            <w:sz w:val="20"/>
            <w:szCs w:val="20"/>
            <w:lang w:val="fr-FR"/>
          </w:rPr>
          <w:t>www.dkv-euroservice.com</w:t>
        </w:r>
      </w:hyperlink>
    </w:p>
    <w:p w14:paraId="775FDD2C" w14:textId="77777777" w:rsidR="004871A5" w:rsidRPr="00B33E01" w:rsidRDefault="004871A5" w:rsidP="00B33E01">
      <w:pPr>
        <w:spacing w:after="0" w:line="360" w:lineRule="auto"/>
        <w:rPr>
          <w:rFonts w:ascii="Calibri" w:eastAsia="Frutiger Next Com" w:hAnsi="Calibri" w:cs="Calibri"/>
          <w:sz w:val="20"/>
          <w:szCs w:val="20"/>
          <w:lang w:val="fr-FR"/>
        </w:rPr>
      </w:pPr>
    </w:p>
    <w:p w14:paraId="5074D421" w14:textId="77777777" w:rsidR="00B33E01" w:rsidRPr="00B33E01" w:rsidRDefault="00B33E01" w:rsidP="00B33E01">
      <w:pPr>
        <w:spacing w:after="0" w:line="360" w:lineRule="auto"/>
        <w:rPr>
          <w:rFonts w:ascii="Calibri" w:eastAsia="Calibri Light" w:hAnsi="Calibri" w:cs="Calibri"/>
          <w:b/>
          <w:color w:val="000000"/>
          <w:sz w:val="20"/>
          <w:szCs w:val="20"/>
          <w:lang w:val="fr-FR"/>
        </w:rPr>
      </w:pPr>
      <w:r w:rsidRPr="00B33E01">
        <w:rPr>
          <w:rFonts w:ascii="Calibri" w:eastAsia="Calibri Light" w:hAnsi="Calibri" w:cs="Calibri"/>
          <w:b/>
          <w:color w:val="000000"/>
          <w:sz w:val="20"/>
          <w:szCs w:val="20"/>
          <w:lang w:val="fr-FR"/>
        </w:rPr>
        <w:t>A propos de DKV Euro Service</w:t>
      </w:r>
    </w:p>
    <w:p w14:paraId="2F2E90BB" w14:textId="51185AA2" w:rsidR="00B33E01" w:rsidRPr="00B33E01" w:rsidRDefault="00B33E01" w:rsidP="00B33E01">
      <w:pPr>
        <w:spacing w:after="0" w:line="360" w:lineRule="auto"/>
        <w:rPr>
          <w:rFonts w:ascii="Calibri" w:eastAsia="Calibri Light" w:hAnsi="Calibri" w:cs="Calibri"/>
          <w:color w:val="000000"/>
          <w:sz w:val="20"/>
          <w:szCs w:val="20"/>
          <w:lang w:val="fr-FR"/>
        </w:rPr>
      </w:pPr>
      <w:r w:rsidRPr="00B33E01">
        <w:rPr>
          <w:rFonts w:ascii="Calibri" w:eastAsia="Calibri Light" w:hAnsi="Calibri" w:cs="Calibri"/>
          <w:color w:val="000000"/>
          <w:sz w:val="20"/>
          <w:szCs w:val="20"/>
          <w:lang w:val="fr-FR"/>
        </w:rPr>
        <w:t>Depuis plus de 85 ans, DKV Euro Service est l’un des principaux prestataires de service en matière de transports routiers et de logistique. De la prise en charge sans argent liquide à plus de 80 000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plus de 1000 personnes. En 2018, ce groupe, représenté dans 42 pays, a réalisé un chiffre d’affaires de 8,6 milliards d’euros. A l’heure actuelle, environ 200 000 clients utilisent 3,7 millions de cartes et unités de bord. En 2018, la carte DKV a été élue meilleure carte de carburant et de services pour la quatorzième fois consécutive.</w:t>
      </w:r>
      <w:r w:rsidRPr="00B33E01">
        <w:rPr>
          <w:rFonts w:ascii="Calibri" w:eastAsia="Calibri Light" w:hAnsi="Calibri" w:cs="Calibri"/>
          <w:color w:val="000000"/>
          <w:sz w:val="20"/>
          <w:szCs w:val="20"/>
          <w:lang w:val="fr-FR"/>
        </w:rPr>
        <w:t xml:space="preserve"> </w:t>
      </w:r>
      <w:r w:rsidRPr="00B33E01">
        <w:rPr>
          <w:rFonts w:ascii="Calibri" w:eastAsia="Calibri Light" w:hAnsi="Calibri" w:cs="Calibri"/>
          <w:color w:val="000000"/>
          <w:sz w:val="20"/>
          <w:szCs w:val="20"/>
          <w:lang w:val="fr-FR"/>
        </w:rPr>
        <w:t xml:space="preserve">Pour en savoir plus : </w:t>
      </w:r>
      <w:hyperlink r:id="rId11" w:history="1">
        <w:r w:rsidRPr="00B33E01">
          <w:rPr>
            <w:rStyle w:val="Hyperlink"/>
            <w:rFonts w:ascii="Calibri" w:eastAsia="Calibri Light" w:hAnsi="Calibri" w:cs="Calibri"/>
            <w:color w:val="000000"/>
            <w:sz w:val="20"/>
            <w:szCs w:val="20"/>
            <w:lang w:val="fr-FR"/>
          </w:rPr>
          <w:t>www.dkv-euroservice.com</w:t>
        </w:r>
      </w:hyperlink>
    </w:p>
    <w:p w14:paraId="5D5E7D36" w14:textId="77777777" w:rsidR="00B33E01" w:rsidRPr="00B33E01" w:rsidRDefault="00B33E01" w:rsidP="00B33E01">
      <w:pPr>
        <w:shd w:val="clear" w:color="auto" w:fill="FFFFFF"/>
        <w:spacing w:after="0" w:line="360" w:lineRule="auto"/>
        <w:rPr>
          <w:rFonts w:ascii="Calibri" w:hAnsi="Calibri" w:cs="Calibri"/>
          <w:b/>
          <w:color w:val="000000"/>
          <w:sz w:val="20"/>
          <w:szCs w:val="20"/>
          <w:lang w:val="fr-FR"/>
        </w:rPr>
      </w:pPr>
    </w:p>
    <w:p w14:paraId="0CF671C3" w14:textId="77777777" w:rsidR="00B33E01" w:rsidRPr="00B33E01" w:rsidRDefault="00B33E01" w:rsidP="00B33E01">
      <w:pPr>
        <w:shd w:val="clear" w:color="auto" w:fill="FFFFFF"/>
        <w:spacing w:after="0" w:line="360" w:lineRule="auto"/>
        <w:rPr>
          <w:rFonts w:ascii="Calibri" w:hAnsi="Calibri" w:cs="Calibri"/>
          <w:b/>
          <w:color w:val="000000"/>
          <w:sz w:val="20"/>
          <w:szCs w:val="20"/>
          <w:lang w:val="fr-FR"/>
        </w:rPr>
      </w:pPr>
    </w:p>
    <w:p w14:paraId="496A25A6" w14:textId="77777777" w:rsidR="00B33E01" w:rsidRPr="00B33E01" w:rsidRDefault="00B33E01" w:rsidP="00B33E01">
      <w:pPr>
        <w:shd w:val="clear" w:color="auto" w:fill="FFFFFF"/>
        <w:spacing w:after="0" w:line="360" w:lineRule="auto"/>
        <w:rPr>
          <w:rFonts w:ascii="Calibri" w:hAnsi="Calibri" w:cs="Calibri"/>
          <w:b/>
          <w:color w:val="000000"/>
          <w:sz w:val="20"/>
          <w:szCs w:val="20"/>
          <w:lang w:val="fr-FR"/>
        </w:rPr>
      </w:pPr>
      <w:r w:rsidRPr="00B33E01">
        <w:rPr>
          <w:rFonts w:ascii="Calibri" w:hAnsi="Calibri" w:cs="Calibri"/>
          <w:b/>
          <w:color w:val="000000"/>
          <w:sz w:val="20"/>
          <w:szCs w:val="20"/>
          <w:lang w:val="fr-FR"/>
        </w:rPr>
        <w:t xml:space="preserve">Contact chez </w:t>
      </w:r>
      <w:proofErr w:type="gramStart"/>
      <w:r w:rsidRPr="00B33E01">
        <w:rPr>
          <w:rFonts w:ascii="Calibri" w:hAnsi="Calibri" w:cs="Calibri"/>
          <w:b/>
          <w:color w:val="000000"/>
          <w:sz w:val="20"/>
          <w:szCs w:val="20"/>
          <w:lang w:val="fr-FR"/>
        </w:rPr>
        <w:t>DKV:</w:t>
      </w:r>
      <w:proofErr w:type="gramEnd"/>
      <w:r w:rsidRPr="00B33E01">
        <w:rPr>
          <w:rFonts w:ascii="Calibri" w:hAnsi="Calibri" w:cs="Calibri"/>
          <w:b/>
          <w:color w:val="000000"/>
          <w:sz w:val="20"/>
          <w:szCs w:val="20"/>
          <w:lang w:val="fr-FR"/>
        </w:rPr>
        <w:t xml:space="preserve"> </w:t>
      </w:r>
      <w:r w:rsidRPr="00B33E01">
        <w:rPr>
          <w:rFonts w:ascii="Calibri" w:hAnsi="Calibri" w:cs="Calibri"/>
          <w:color w:val="000000"/>
          <w:sz w:val="20"/>
          <w:szCs w:val="20"/>
          <w:lang w:val="fr-FR"/>
        </w:rPr>
        <w:t xml:space="preserve">Greta </w:t>
      </w:r>
      <w:proofErr w:type="spellStart"/>
      <w:r w:rsidRPr="00B33E01">
        <w:rPr>
          <w:rFonts w:ascii="Calibri" w:hAnsi="Calibri" w:cs="Calibri"/>
          <w:color w:val="000000"/>
          <w:sz w:val="20"/>
          <w:szCs w:val="20"/>
          <w:lang w:val="fr-FR"/>
        </w:rPr>
        <w:t>Lammerse</w:t>
      </w:r>
      <w:proofErr w:type="spellEnd"/>
      <w:r w:rsidRPr="00B33E01">
        <w:rPr>
          <w:rFonts w:ascii="Calibri" w:hAnsi="Calibri" w:cs="Calibri"/>
          <w:color w:val="000000"/>
          <w:sz w:val="20"/>
          <w:szCs w:val="20"/>
          <w:lang w:val="fr-FR"/>
        </w:rPr>
        <w:t xml:space="preserve">, Tél.: +31 252345665, E-mail: </w:t>
      </w:r>
      <w:hyperlink r:id="rId12" w:history="1">
        <w:r w:rsidRPr="00B33E01">
          <w:rPr>
            <w:rStyle w:val="Hyperlink"/>
            <w:rFonts w:ascii="Calibri" w:hAnsi="Calibri" w:cs="Calibri"/>
            <w:color w:val="000000"/>
            <w:sz w:val="20"/>
            <w:szCs w:val="20"/>
            <w:lang w:val="fr-FR"/>
          </w:rPr>
          <w:t>Greta.lammerse@dkv-euroservice.com</w:t>
        </w:r>
      </w:hyperlink>
      <w:r w:rsidRPr="00B33E01">
        <w:rPr>
          <w:rStyle w:val="Hyperlink"/>
          <w:rFonts w:ascii="Calibri" w:hAnsi="Calibri" w:cs="Calibri"/>
          <w:color w:val="000000"/>
          <w:sz w:val="20"/>
          <w:szCs w:val="20"/>
          <w:lang w:val="fr-FR"/>
        </w:rPr>
        <w:br/>
      </w:r>
    </w:p>
    <w:p w14:paraId="5B1A2BA4" w14:textId="2F08E49A" w:rsidR="006B6C81" w:rsidRPr="00B33E01" w:rsidRDefault="00B33E01" w:rsidP="005D1C7A">
      <w:pPr>
        <w:shd w:val="clear" w:color="auto" w:fill="FFFFFF"/>
        <w:spacing w:after="0" w:line="360" w:lineRule="auto"/>
        <w:rPr>
          <w:rFonts w:ascii="Calibri" w:hAnsi="Calibri" w:cs="Calibri"/>
          <w:b/>
          <w:sz w:val="20"/>
          <w:szCs w:val="20"/>
          <w:lang w:val="fr-FR"/>
        </w:rPr>
      </w:pPr>
      <w:r w:rsidRPr="00B33E01">
        <w:rPr>
          <w:rFonts w:ascii="Calibri" w:hAnsi="Calibri" w:cs="Calibri"/>
          <w:b/>
          <w:color w:val="000000"/>
          <w:sz w:val="20"/>
          <w:szCs w:val="20"/>
          <w:lang w:val="fr-FR"/>
        </w:rPr>
        <w:t xml:space="preserve">Bureau de </w:t>
      </w:r>
      <w:proofErr w:type="gramStart"/>
      <w:r w:rsidRPr="00B33E01">
        <w:rPr>
          <w:rFonts w:ascii="Calibri" w:hAnsi="Calibri" w:cs="Calibri"/>
          <w:b/>
          <w:color w:val="000000"/>
          <w:sz w:val="20"/>
          <w:szCs w:val="20"/>
          <w:lang w:val="fr-FR"/>
        </w:rPr>
        <w:t>presse:</w:t>
      </w:r>
      <w:proofErr w:type="gramEnd"/>
      <w:r w:rsidRPr="00B33E01">
        <w:rPr>
          <w:rFonts w:ascii="Calibri" w:hAnsi="Calibri" w:cs="Calibri"/>
          <w:b/>
          <w:color w:val="000000"/>
          <w:sz w:val="20"/>
          <w:szCs w:val="20"/>
          <w:lang w:val="fr-FR"/>
        </w:rPr>
        <w:t xml:space="preserve"> </w:t>
      </w:r>
      <w:r w:rsidRPr="00B33E01">
        <w:rPr>
          <w:rFonts w:ascii="Calibri" w:hAnsi="Calibri" w:cs="Calibri"/>
          <w:color w:val="000000"/>
          <w:sz w:val="20"/>
          <w:szCs w:val="20"/>
          <w:lang w:val="fr-FR"/>
        </w:rPr>
        <w:t xml:space="preserve">Sandra Van Hauwaert, Square Egg Communications, </w:t>
      </w:r>
      <w:hyperlink r:id="rId13" w:history="1">
        <w:r w:rsidRPr="00B33E01">
          <w:rPr>
            <w:rStyle w:val="Hyperlink"/>
            <w:rFonts w:ascii="Calibri" w:hAnsi="Calibri" w:cs="Calibri"/>
            <w:color w:val="000000"/>
            <w:sz w:val="20"/>
            <w:szCs w:val="20"/>
            <w:lang w:val="fr-FR"/>
          </w:rPr>
          <w:t>sandra@square-egg.be</w:t>
        </w:r>
      </w:hyperlink>
      <w:r w:rsidRPr="00B33E01">
        <w:rPr>
          <w:rFonts w:ascii="Calibri" w:hAnsi="Calibri" w:cs="Calibri"/>
          <w:color w:val="000000"/>
          <w:sz w:val="20"/>
          <w:szCs w:val="20"/>
          <w:lang w:val="fr-FR"/>
        </w:rPr>
        <w:t xml:space="preserve">, GSM 0497 251816.  </w:t>
      </w:r>
      <w:bookmarkStart w:id="0" w:name="_GoBack"/>
      <w:bookmarkEnd w:id="0"/>
    </w:p>
    <w:sectPr w:rsidR="006B6C81" w:rsidRPr="00B33E0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096F" w14:textId="77777777" w:rsidR="00BF519D" w:rsidRDefault="00BF519D" w:rsidP="00490960">
      <w:pPr>
        <w:spacing w:after="0" w:line="240" w:lineRule="auto"/>
      </w:pPr>
      <w:r>
        <w:separator/>
      </w:r>
    </w:p>
  </w:endnote>
  <w:endnote w:type="continuationSeparator" w:id="0">
    <w:p w14:paraId="1187A8B1" w14:textId="77777777" w:rsidR="00BF519D" w:rsidRDefault="00BF519D"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7ABF" w14:textId="77777777" w:rsidR="00BF519D" w:rsidRDefault="00BF519D" w:rsidP="00490960">
      <w:pPr>
        <w:spacing w:after="0" w:line="240" w:lineRule="auto"/>
      </w:pPr>
      <w:r>
        <w:separator/>
      </w:r>
    </w:p>
  </w:footnote>
  <w:footnote w:type="continuationSeparator" w:id="0">
    <w:p w14:paraId="730BD3E7" w14:textId="77777777" w:rsidR="00BF519D" w:rsidRDefault="00BF519D" w:rsidP="00490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566E8"/>
    <w:rsid w:val="000800F4"/>
    <w:rsid w:val="000E047A"/>
    <w:rsid w:val="001A45D5"/>
    <w:rsid w:val="002B099D"/>
    <w:rsid w:val="002D05FB"/>
    <w:rsid w:val="002F3385"/>
    <w:rsid w:val="002F3C59"/>
    <w:rsid w:val="00387A3E"/>
    <w:rsid w:val="003C4BD0"/>
    <w:rsid w:val="004141D6"/>
    <w:rsid w:val="0043123C"/>
    <w:rsid w:val="004640F0"/>
    <w:rsid w:val="004820AB"/>
    <w:rsid w:val="00482385"/>
    <w:rsid w:val="004871A5"/>
    <w:rsid w:val="00490960"/>
    <w:rsid w:val="004923BA"/>
    <w:rsid w:val="005448EE"/>
    <w:rsid w:val="005D1C7A"/>
    <w:rsid w:val="005E1088"/>
    <w:rsid w:val="006A6B8B"/>
    <w:rsid w:val="006B6C81"/>
    <w:rsid w:val="00744627"/>
    <w:rsid w:val="00770A83"/>
    <w:rsid w:val="00771197"/>
    <w:rsid w:val="00774C39"/>
    <w:rsid w:val="007972C6"/>
    <w:rsid w:val="007C273B"/>
    <w:rsid w:val="007C70BE"/>
    <w:rsid w:val="00874DEE"/>
    <w:rsid w:val="008F4D00"/>
    <w:rsid w:val="00930168"/>
    <w:rsid w:val="00940D38"/>
    <w:rsid w:val="00965DF2"/>
    <w:rsid w:val="0097598E"/>
    <w:rsid w:val="009812C4"/>
    <w:rsid w:val="009D61CE"/>
    <w:rsid w:val="00A32D9C"/>
    <w:rsid w:val="00A46C40"/>
    <w:rsid w:val="00A869A6"/>
    <w:rsid w:val="00AA117F"/>
    <w:rsid w:val="00AC18BA"/>
    <w:rsid w:val="00B33E01"/>
    <w:rsid w:val="00BA7E6B"/>
    <w:rsid w:val="00BC3392"/>
    <w:rsid w:val="00BF1A10"/>
    <w:rsid w:val="00BF519D"/>
    <w:rsid w:val="00C502A4"/>
    <w:rsid w:val="00C71C46"/>
    <w:rsid w:val="00C828EB"/>
    <w:rsid w:val="00CB18FC"/>
    <w:rsid w:val="00CD3867"/>
    <w:rsid w:val="00CD492A"/>
    <w:rsid w:val="00D256C7"/>
    <w:rsid w:val="00D93085"/>
    <w:rsid w:val="00DB4868"/>
    <w:rsid w:val="00DB7BFE"/>
    <w:rsid w:val="00E734C5"/>
    <w:rsid w:val="00EA452C"/>
    <w:rsid w:val="00EC38C4"/>
    <w:rsid w:val="00EE2D2B"/>
    <w:rsid w:val="00F07A84"/>
    <w:rsid w:val="00F543E2"/>
    <w:rsid w:val="00FC27C4"/>
    <w:rsid w:val="00FD7D5D"/>
    <w:rsid w:val="22536F2D"/>
    <w:rsid w:val="29EEA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3C5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reta.lammerse@dkv-euroservi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kv-euroservic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kv-euroservi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7" ma:contentTypeDescription="Een nieuw document maken." ma:contentTypeScope="" ma:versionID="e16b8f1f0cad2a705a68615ececb1165">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7cd841fb4f4ec3615f64aa44a23d8ae3"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A0E8B-B8C7-47EE-BE84-6868AD42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F75F1-98AE-407D-919B-E1F194BC3FC3}">
  <ds:schemaRefs>
    <ds:schemaRef ds:uri="http://schemas.microsoft.com/sharepoint/v3/contenttype/forms"/>
  </ds:schemaRefs>
</ds:datastoreItem>
</file>

<file path=customXml/itemProps3.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3</cp:revision>
  <dcterms:created xsi:type="dcterms:W3CDTF">2019-03-13T19:41:00Z</dcterms:created>
  <dcterms:modified xsi:type="dcterms:W3CDTF">2019-03-13T19:44:00Z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ies>
</file>